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7F8" w:rsidRDefault="00217345" w:rsidP="00217345">
      <w:pPr>
        <w:bidi w:val="0"/>
        <w:jc w:val="right"/>
        <w:rPr>
          <w:b/>
          <w:bCs/>
          <w:sz w:val="28"/>
          <w:szCs w:val="28"/>
          <w:rtl/>
        </w:rPr>
      </w:pPr>
      <w:r>
        <w:rPr>
          <w:rFonts w:hint="cs"/>
          <w:b/>
          <w:bCs/>
          <w:sz w:val="28"/>
          <w:szCs w:val="28"/>
          <w:rtl/>
        </w:rPr>
        <w:t>בס"ד</w:t>
      </w:r>
    </w:p>
    <w:p w:rsidR="00217345" w:rsidRDefault="00217345" w:rsidP="00217345">
      <w:pPr>
        <w:bidi w:val="0"/>
        <w:jc w:val="center"/>
        <w:rPr>
          <w:b/>
          <w:bCs/>
          <w:sz w:val="28"/>
          <w:szCs w:val="28"/>
          <w:u w:val="single"/>
          <w:rtl/>
        </w:rPr>
      </w:pPr>
      <w:proofErr w:type="spellStart"/>
      <w:r>
        <w:rPr>
          <w:rFonts w:hint="cs"/>
          <w:b/>
          <w:bCs/>
          <w:sz w:val="28"/>
          <w:szCs w:val="28"/>
          <w:u w:val="single"/>
          <w:rtl/>
        </w:rPr>
        <w:t>וידגו</w:t>
      </w:r>
      <w:proofErr w:type="spellEnd"/>
      <w:r>
        <w:rPr>
          <w:rFonts w:hint="cs"/>
          <w:b/>
          <w:bCs/>
          <w:sz w:val="28"/>
          <w:szCs w:val="28"/>
          <w:u w:val="single"/>
          <w:rtl/>
        </w:rPr>
        <w:t xml:space="preserve"> לרב בקרב הארץ</w:t>
      </w:r>
    </w:p>
    <w:p w:rsidR="00A85315" w:rsidRDefault="00217345" w:rsidP="00217345">
      <w:pPr>
        <w:bidi w:val="0"/>
        <w:jc w:val="both"/>
        <w:rPr>
          <w:sz w:val="28"/>
          <w:szCs w:val="28"/>
          <w:lang w:val="nl-NL"/>
        </w:rPr>
      </w:pPr>
      <w:r>
        <w:rPr>
          <w:sz w:val="28"/>
          <w:szCs w:val="28"/>
          <w:lang w:val="nl-NL"/>
        </w:rPr>
        <w:t xml:space="preserve">In </w:t>
      </w:r>
      <w:r w:rsidR="005F4F26">
        <w:rPr>
          <w:rFonts w:hint="cs"/>
          <w:sz w:val="28"/>
          <w:szCs w:val="28"/>
          <w:rtl/>
          <w:lang w:val="nl-NL"/>
        </w:rPr>
        <w:t xml:space="preserve">פרשת </w:t>
      </w:r>
      <w:proofErr w:type="gramStart"/>
      <w:r w:rsidR="005F4F26">
        <w:rPr>
          <w:rFonts w:hint="cs"/>
          <w:sz w:val="28"/>
          <w:szCs w:val="28"/>
          <w:rtl/>
          <w:lang w:val="nl-NL"/>
        </w:rPr>
        <w:t>ויחי</w:t>
      </w:r>
      <w:r>
        <w:rPr>
          <w:sz w:val="28"/>
          <w:szCs w:val="28"/>
          <w:lang w:val="nl-NL"/>
        </w:rPr>
        <w:t xml:space="preserve"> </w:t>
      </w:r>
      <w:r w:rsidR="005F4F26">
        <w:rPr>
          <w:sz w:val="28"/>
          <w:szCs w:val="28"/>
          <w:lang w:val="nl-NL"/>
        </w:rPr>
        <w:t>,</w:t>
      </w:r>
      <w:r w:rsidR="005F4F26">
        <w:rPr>
          <w:rFonts w:hint="cs"/>
          <w:sz w:val="28"/>
          <w:szCs w:val="28"/>
          <w:rtl/>
          <w:lang w:val="nl-NL"/>
        </w:rPr>
        <w:t>פרק</w:t>
      </w:r>
      <w:proofErr w:type="gramEnd"/>
      <w:r w:rsidR="005F4F26">
        <w:rPr>
          <w:rFonts w:hint="cs"/>
          <w:sz w:val="28"/>
          <w:szCs w:val="28"/>
          <w:rtl/>
          <w:lang w:val="nl-NL"/>
        </w:rPr>
        <w:t xml:space="preserve"> </w:t>
      </w:r>
      <w:r>
        <w:rPr>
          <w:sz w:val="28"/>
          <w:szCs w:val="28"/>
          <w:lang w:val="nl-NL"/>
        </w:rPr>
        <w:t xml:space="preserve"> 48/16: geeft </w:t>
      </w:r>
      <w:r w:rsidR="00582A11">
        <w:rPr>
          <w:rFonts w:hint="cs"/>
          <w:sz w:val="28"/>
          <w:szCs w:val="28"/>
          <w:rtl/>
          <w:lang w:val="nl-NL"/>
        </w:rPr>
        <w:t>יעקב אבינו</w:t>
      </w:r>
      <w:r>
        <w:rPr>
          <w:sz w:val="28"/>
          <w:szCs w:val="28"/>
          <w:lang w:val="nl-NL"/>
        </w:rPr>
        <w:t xml:space="preserve"> de volgende broche aan de zonen van </w:t>
      </w:r>
      <w:r w:rsidR="00582A11">
        <w:rPr>
          <w:rFonts w:hint="cs"/>
          <w:sz w:val="28"/>
          <w:szCs w:val="28"/>
          <w:rtl/>
          <w:lang w:val="nl-NL"/>
        </w:rPr>
        <w:t>יוסף</w:t>
      </w:r>
      <w:r>
        <w:rPr>
          <w:sz w:val="28"/>
          <w:szCs w:val="28"/>
          <w:lang w:val="nl-NL"/>
        </w:rPr>
        <w:t xml:space="preserve">. </w:t>
      </w:r>
      <w:r w:rsidR="00582A11" w:rsidRPr="00582A11">
        <w:rPr>
          <w:rFonts w:hint="cs"/>
          <w:b/>
          <w:bCs/>
          <w:sz w:val="28"/>
          <w:szCs w:val="28"/>
          <w:rtl/>
          <w:lang w:val="nl-NL"/>
        </w:rPr>
        <w:t>המלאך הגואל אותי מכל רע יברך את הנערים ויקרא בהם</w:t>
      </w:r>
      <w:r w:rsidR="00582A11">
        <w:rPr>
          <w:rFonts w:hint="cs"/>
          <w:sz w:val="28"/>
          <w:szCs w:val="28"/>
          <w:rtl/>
          <w:lang w:val="nl-NL"/>
        </w:rPr>
        <w:t xml:space="preserve"> </w:t>
      </w:r>
      <w:r w:rsidR="00582A11" w:rsidRPr="00582A11">
        <w:rPr>
          <w:rFonts w:hint="cs"/>
          <w:b/>
          <w:bCs/>
          <w:sz w:val="28"/>
          <w:szCs w:val="28"/>
          <w:rtl/>
          <w:lang w:val="nl-NL"/>
        </w:rPr>
        <w:t>שמי ושם</w:t>
      </w:r>
      <w:r w:rsidR="00582A11">
        <w:rPr>
          <w:rFonts w:hint="cs"/>
          <w:sz w:val="28"/>
          <w:szCs w:val="28"/>
          <w:rtl/>
          <w:lang w:val="nl-NL"/>
        </w:rPr>
        <w:t xml:space="preserve"> </w:t>
      </w:r>
      <w:proofErr w:type="spellStart"/>
      <w:r w:rsidR="00582A11" w:rsidRPr="00582A11">
        <w:rPr>
          <w:rFonts w:hint="cs"/>
          <w:b/>
          <w:bCs/>
          <w:sz w:val="28"/>
          <w:szCs w:val="28"/>
          <w:rtl/>
          <w:lang w:val="nl-NL"/>
        </w:rPr>
        <w:t>אבתי</w:t>
      </w:r>
      <w:proofErr w:type="spellEnd"/>
      <w:r w:rsidR="00582A11" w:rsidRPr="00582A11">
        <w:rPr>
          <w:rFonts w:hint="cs"/>
          <w:b/>
          <w:bCs/>
          <w:sz w:val="28"/>
          <w:szCs w:val="28"/>
          <w:rtl/>
          <w:lang w:val="nl-NL"/>
        </w:rPr>
        <w:t xml:space="preserve"> אברהם ויצחק</w:t>
      </w:r>
      <w:r w:rsidR="00582A11">
        <w:rPr>
          <w:rFonts w:hint="cs"/>
          <w:sz w:val="28"/>
          <w:szCs w:val="28"/>
          <w:rtl/>
          <w:lang w:val="nl-NL"/>
        </w:rPr>
        <w:t xml:space="preserve"> </w:t>
      </w:r>
      <w:proofErr w:type="spellStart"/>
      <w:r w:rsidR="00582A11" w:rsidRPr="00582A11">
        <w:rPr>
          <w:rFonts w:hint="cs"/>
          <w:b/>
          <w:bCs/>
          <w:sz w:val="28"/>
          <w:szCs w:val="28"/>
          <w:u w:val="single"/>
          <w:rtl/>
          <w:lang w:val="nl-NL"/>
        </w:rPr>
        <w:t>וידגו</w:t>
      </w:r>
      <w:proofErr w:type="spellEnd"/>
      <w:r w:rsidR="00582A11" w:rsidRPr="00582A11">
        <w:rPr>
          <w:rFonts w:hint="cs"/>
          <w:b/>
          <w:bCs/>
          <w:sz w:val="28"/>
          <w:szCs w:val="28"/>
          <w:u w:val="single"/>
          <w:rtl/>
          <w:lang w:val="nl-NL"/>
        </w:rPr>
        <w:t xml:space="preserve"> לרב בקרב הארץ</w:t>
      </w:r>
      <w:r>
        <w:rPr>
          <w:sz w:val="28"/>
          <w:szCs w:val="28"/>
          <w:lang w:val="nl-NL"/>
        </w:rPr>
        <w:t xml:space="preserve">. De kinderen van </w:t>
      </w:r>
      <w:r w:rsidR="00582A11">
        <w:rPr>
          <w:rFonts w:hint="cs"/>
          <w:sz w:val="28"/>
          <w:szCs w:val="28"/>
          <w:rtl/>
          <w:lang w:val="nl-NL"/>
        </w:rPr>
        <w:t>יוסף</w:t>
      </w:r>
      <w:r>
        <w:rPr>
          <w:sz w:val="28"/>
          <w:szCs w:val="28"/>
          <w:lang w:val="nl-NL"/>
        </w:rPr>
        <w:t xml:space="preserve">worden vergeleken met vissen. En </w:t>
      </w:r>
      <w:r w:rsidR="00582A11">
        <w:rPr>
          <w:rFonts w:hint="cs"/>
          <w:sz w:val="28"/>
          <w:szCs w:val="28"/>
          <w:rtl/>
          <w:lang w:val="nl-NL"/>
        </w:rPr>
        <w:t>רש"י</w:t>
      </w:r>
      <w:r>
        <w:rPr>
          <w:sz w:val="28"/>
          <w:szCs w:val="28"/>
          <w:lang w:val="nl-NL"/>
        </w:rPr>
        <w:t xml:space="preserve"> legt uit dat net zoals vissen niet onder invloed van </w:t>
      </w:r>
      <w:r w:rsidR="00582A11">
        <w:rPr>
          <w:rFonts w:hint="cs"/>
          <w:sz w:val="28"/>
          <w:szCs w:val="28"/>
          <w:rtl/>
          <w:lang w:val="nl-NL"/>
        </w:rPr>
        <w:t>עין הרע</w:t>
      </w:r>
      <w:r>
        <w:rPr>
          <w:sz w:val="28"/>
          <w:szCs w:val="28"/>
          <w:lang w:val="nl-NL"/>
        </w:rPr>
        <w:t xml:space="preserve"> zijn, zo ook </w:t>
      </w:r>
      <w:r w:rsidR="008152FC">
        <w:rPr>
          <w:rFonts w:hint="cs"/>
          <w:sz w:val="28"/>
          <w:szCs w:val="28"/>
          <w:rtl/>
          <w:lang w:val="nl-NL"/>
        </w:rPr>
        <w:t>מנשה</w:t>
      </w:r>
      <w:r>
        <w:rPr>
          <w:sz w:val="28"/>
          <w:szCs w:val="28"/>
          <w:lang w:val="nl-NL"/>
        </w:rPr>
        <w:t xml:space="preserve"> en </w:t>
      </w:r>
      <w:r w:rsidR="00582A11">
        <w:rPr>
          <w:rFonts w:hint="cs"/>
          <w:sz w:val="28"/>
          <w:szCs w:val="28"/>
          <w:rtl/>
          <w:lang w:val="nl-NL"/>
        </w:rPr>
        <w:t>אפרים</w:t>
      </w:r>
      <w:r w:rsidR="008152FC">
        <w:rPr>
          <w:sz w:val="28"/>
          <w:szCs w:val="28"/>
          <w:lang w:val="nl-NL"/>
        </w:rPr>
        <w:t xml:space="preserve"> zal de </w:t>
      </w:r>
      <w:r w:rsidR="008152FC">
        <w:rPr>
          <w:rFonts w:hint="cs"/>
          <w:sz w:val="28"/>
          <w:szCs w:val="28"/>
          <w:rtl/>
          <w:lang w:val="nl-NL"/>
        </w:rPr>
        <w:t>עין הרע</w:t>
      </w:r>
      <w:r w:rsidR="008152FC">
        <w:rPr>
          <w:sz w:val="28"/>
          <w:szCs w:val="28"/>
          <w:lang w:val="nl-NL"/>
        </w:rPr>
        <w:t xml:space="preserve"> geen vat op hun hebben</w:t>
      </w:r>
      <w:r>
        <w:rPr>
          <w:sz w:val="28"/>
          <w:szCs w:val="28"/>
          <w:lang w:val="nl-NL"/>
        </w:rPr>
        <w:t xml:space="preserve">. De </w:t>
      </w:r>
      <w:r w:rsidR="00582A11">
        <w:rPr>
          <w:rFonts w:hint="cs"/>
          <w:sz w:val="28"/>
          <w:szCs w:val="28"/>
          <w:rtl/>
          <w:lang w:val="nl-NL"/>
        </w:rPr>
        <w:t>מדרש רבה</w:t>
      </w:r>
      <w:r>
        <w:rPr>
          <w:sz w:val="28"/>
          <w:szCs w:val="28"/>
          <w:lang w:val="nl-NL"/>
        </w:rPr>
        <w:t xml:space="preserve"> </w:t>
      </w:r>
      <w:r w:rsidR="00A85315">
        <w:rPr>
          <w:sz w:val="28"/>
          <w:szCs w:val="28"/>
          <w:lang w:val="nl-NL"/>
        </w:rPr>
        <w:t>geeft de</w:t>
      </w:r>
      <w:r>
        <w:rPr>
          <w:sz w:val="28"/>
          <w:szCs w:val="28"/>
          <w:lang w:val="nl-NL"/>
        </w:rPr>
        <w:t xml:space="preserve"> volgende</w:t>
      </w:r>
      <w:r w:rsidR="00A85315">
        <w:rPr>
          <w:sz w:val="28"/>
          <w:szCs w:val="28"/>
          <w:lang w:val="nl-NL"/>
        </w:rPr>
        <w:t xml:space="preserve"> vergelijking</w:t>
      </w:r>
      <w:r>
        <w:rPr>
          <w:sz w:val="28"/>
          <w:szCs w:val="28"/>
          <w:lang w:val="nl-NL"/>
        </w:rPr>
        <w:t xml:space="preserve">: Net zoals de vissen leven en opgroeien in het water, als er een druppel regen neervalt van </w:t>
      </w:r>
      <w:r w:rsidR="00582A11">
        <w:rPr>
          <w:sz w:val="28"/>
          <w:szCs w:val="28"/>
          <w:lang w:val="nl-NL"/>
        </w:rPr>
        <w:t>boven,</w:t>
      </w:r>
      <w:r>
        <w:rPr>
          <w:sz w:val="28"/>
          <w:szCs w:val="28"/>
          <w:lang w:val="nl-NL"/>
        </w:rPr>
        <w:t xml:space="preserve"> ontvangen</w:t>
      </w:r>
      <w:r w:rsidR="008152FC">
        <w:rPr>
          <w:sz w:val="28"/>
          <w:szCs w:val="28"/>
          <w:lang w:val="nl-NL"/>
        </w:rPr>
        <w:t xml:space="preserve"> zij</w:t>
      </w:r>
      <w:r>
        <w:rPr>
          <w:sz w:val="28"/>
          <w:szCs w:val="28"/>
          <w:lang w:val="nl-NL"/>
        </w:rPr>
        <w:t xml:space="preserve"> dit met een uitzonderlijke dorst, alsof zij nog nooit de smaak van water hebben geproefd. Zo ook het joodse volk leven en groeien op in het water, dat de </w:t>
      </w:r>
      <w:r w:rsidR="00582A11">
        <w:rPr>
          <w:rFonts w:hint="cs"/>
          <w:sz w:val="28"/>
          <w:szCs w:val="28"/>
          <w:rtl/>
          <w:lang w:val="nl-NL"/>
        </w:rPr>
        <w:t>תורה</w:t>
      </w:r>
      <w:r>
        <w:rPr>
          <w:sz w:val="28"/>
          <w:szCs w:val="28"/>
          <w:lang w:val="nl-NL"/>
        </w:rPr>
        <w:t xml:space="preserve"> is. </w:t>
      </w:r>
      <w:r w:rsidR="00A85315">
        <w:rPr>
          <w:sz w:val="28"/>
          <w:szCs w:val="28"/>
          <w:lang w:val="nl-NL"/>
        </w:rPr>
        <w:t xml:space="preserve">Zodra zij een nieuwe </w:t>
      </w:r>
      <w:r w:rsidR="00582A11">
        <w:rPr>
          <w:rFonts w:hint="cs"/>
          <w:sz w:val="28"/>
          <w:szCs w:val="28"/>
          <w:rtl/>
          <w:lang w:val="nl-NL"/>
        </w:rPr>
        <w:t>ח</w:t>
      </w:r>
      <w:r w:rsidR="008152FC">
        <w:rPr>
          <w:rFonts w:hint="cs"/>
          <w:sz w:val="28"/>
          <w:szCs w:val="28"/>
          <w:rtl/>
          <w:lang w:val="nl-NL"/>
        </w:rPr>
        <w:t>י</w:t>
      </w:r>
      <w:r w:rsidR="00582A11">
        <w:rPr>
          <w:rFonts w:hint="cs"/>
          <w:sz w:val="28"/>
          <w:szCs w:val="28"/>
          <w:rtl/>
          <w:lang w:val="nl-NL"/>
        </w:rPr>
        <w:t>דוש</w:t>
      </w:r>
      <w:r w:rsidR="00A85315">
        <w:rPr>
          <w:sz w:val="28"/>
          <w:szCs w:val="28"/>
          <w:lang w:val="nl-NL"/>
        </w:rPr>
        <w:t xml:space="preserve"> van de </w:t>
      </w:r>
      <w:r w:rsidR="00582A11">
        <w:rPr>
          <w:rFonts w:hint="cs"/>
          <w:sz w:val="28"/>
          <w:szCs w:val="28"/>
          <w:rtl/>
          <w:lang w:val="nl-NL"/>
        </w:rPr>
        <w:t>תורה</w:t>
      </w:r>
      <w:r w:rsidR="00A85315">
        <w:rPr>
          <w:sz w:val="28"/>
          <w:szCs w:val="28"/>
          <w:lang w:val="nl-NL"/>
        </w:rPr>
        <w:t xml:space="preserve"> horen, ontvangen ze dit met een geweldige dorst, alsof zij nog nooit enige </w:t>
      </w:r>
      <w:r w:rsidR="00582A11">
        <w:rPr>
          <w:rFonts w:hint="cs"/>
          <w:sz w:val="28"/>
          <w:szCs w:val="28"/>
          <w:rtl/>
          <w:lang w:val="nl-NL"/>
        </w:rPr>
        <w:t>דברי תורה</w:t>
      </w:r>
      <w:r w:rsidR="00A85315">
        <w:rPr>
          <w:sz w:val="28"/>
          <w:szCs w:val="28"/>
          <w:lang w:val="nl-NL"/>
        </w:rPr>
        <w:t xml:space="preserve"> hebben gehoord.</w:t>
      </w:r>
    </w:p>
    <w:p w:rsidR="00A85315" w:rsidRDefault="00A85315" w:rsidP="00A85315">
      <w:pPr>
        <w:bidi w:val="0"/>
        <w:jc w:val="both"/>
        <w:rPr>
          <w:sz w:val="28"/>
          <w:szCs w:val="28"/>
          <w:lang w:val="nl-NL"/>
        </w:rPr>
      </w:pPr>
      <w:r>
        <w:rPr>
          <w:sz w:val="28"/>
          <w:szCs w:val="28"/>
          <w:lang w:val="nl-NL"/>
        </w:rPr>
        <w:t xml:space="preserve">Deze </w:t>
      </w:r>
      <w:r w:rsidR="00582A11">
        <w:rPr>
          <w:rFonts w:hint="cs"/>
          <w:sz w:val="28"/>
          <w:szCs w:val="28"/>
          <w:rtl/>
          <w:lang w:val="nl-NL"/>
        </w:rPr>
        <w:t>מדרש</w:t>
      </w:r>
      <w:r>
        <w:rPr>
          <w:sz w:val="28"/>
          <w:szCs w:val="28"/>
          <w:lang w:val="nl-NL"/>
        </w:rPr>
        <w:t xml:space="preserve">moeten wij begrijpen, zowel het voorbeeld van de vissen, als waar we het naar toe willen leren, het joodse volk. Hoe kunnen wij begrijpen, dat de vissen die leven in het water, en omringd zijn met water, </w:t>
      </w:r>
      <w:r w:rsidR="005B04B3">
        <w:rPr>
          <w:sz w:val="28"/>
          <w:szCs w:val="28"/>
          <w:lang w:val="nl-NL"/>
        </w:rPr>
        <w:t>als er</w:t>
      </w:r>
      <w:r>
        <w:rPr>
          <w:sz w:val="28"/>
          <w:szCs w:val="28"/>
          <w:lang w:val="nl-NL"/>
        </w:rPr>
        <w:t xml:space="preserve"> één druppel water</w:t>
      </w:r>
      <w:r w:rsidR="005B04B3">
        <w:rPr>
          <w:sz w:val="28"/>
          <w:szCs w:val="28"/>
          <w:lang w:val="nl-NL"/>
        </w:rPr>
        <w:t xml:space="preserve"> in de zee valt</w:t>
      </w:r>
      <w:r>
        <w:rPr>
          <w:sz w:val="28"/>
          <w:szCs w:val="28"/>
          <w:lang w:val="nl-NL"/>
        </w:rPr>
        <w:t>,</w:t>
      </w:r>
      <w:r w:rsidR="005B04B3">
        <w:rPr>
          <w:sz w:val="28"/>
          <w:szCs w:val="28"/>
          <w:lang w:val="nl-NL"/>
        </w:rPr>
        <w:t xml:space="preserve"> zij daar</w:t>
      </w:r>
      <w:r>
        <w:rPr>
          <w:sz w:val="28"/>
          <w:szCs w:val="28"/>
          <w:lang w:val="nl-NL"/>
        </w:rPr>
        <w:t xml:space="preserve"> zo een enorme vreugde </w:t>
      </w:r>
      <w:r w:rsidR="005B04B3">
        <w:rPr>
          <w:sz w:val="28"/>
          <w:szCs w:val="28"/>
          <w:lang w:val="nl-NL"/>
        </w:rPr>
        <w:t xml:space="preserve">van </w:t>
      </w:r>
      <w:r>
        <w:rPr>
          <w:sz w:val="28"/>
          <w:szCs w:val="28"/>
          <w:lang w:val="nl-NL"/>
        </w:rPr>
        <w:t xml:space="preserve">hebben? Niet alleen dat, hoe kunnen ze überhaupt waarnemen dat er een druppel water valt. Ze leven onder de oppervlakte van het water. En ook het joodse volk die hun hele leven </w:t>
      </w:r>
      <w:r w:rsidR="00582A11">
        <w:rPr>
          <w:rFonts w:hint="cs"/>
          <w:sz w:val="28"/>
          <w:szCs w:val="28"/>
          <w:rtl/>
          <w:lang w:val="nl-NL"/>
        </w:rPr>
        <w:t>תורה</w:t>
      </w:r>
      <w:r>
        <w:rPr>
          <w:sz w:val="28"/>
          <w:szCs w:val="28"/>
          <w:lang w:val="nl-NL"/>
        </w:rPr>
        <w:t xml:space="preserve"> leren, met één nieuwe </w:t>
      </w:r>
      <w:r w:rsidR="00582A11">
        <w:rPr>
          <w:rFonts w:hint="cs"/>
          <w:sz w:val="28"/>
          <w:szCs w:val="28"/>
          <w:rtl/>
          <w:lang w:val="nl-NL"/>
        </w:rPr>
        <w:t>חידוש</w:t>
      </w:r>
      <w:r>
        <w:rPr>
          <w:sz w:val="28"/>
          <w:szCs w:val="28"/>
          <w:lang w:val="nl-NL"/>
        </w:rPr>
        <w:t xml:space="preserve">, hoe wordt het beschouwd dat het is alsof ze nog nooit </w:t>
      </w:r>
      <w:r w:rsidR="00582A11">
        <w:rPr>
          <w:rFonts w:hint="cs"/>
          <w:sz w:val="28"/>
          <w:szCs w:val="28"/>
          <w:rtl/>
          <w:lang w:val="nl-NL"/>
        </w:rPr>
        <w:t>תורה</w:t>
      </w:r>
      <w:r>
        <w:rPr>
          <w:sz w:val="28"/>
          <w:szCs w:val="28"/>
          <w:lang w:val="nl-NL"/>
        </w:rPr>
        <w:t xml:space="preserve"> hebben geproefd?</w:t>
      </w:r>
    </w:p>
    <w:p w:rsidR="00A64872" w:rsidRDefault="00A85315" w:rsidP="00A85315">
      <w:pPr>
        <w:bidi w:val="0"/>
        <w:jc w:val="both"/>
        <w:rPr>
          <w:sz w:val="28"/>
          <w:szCs w:val="28"/>
          <w:lang w:val="nl-NL"/>
        </w:rPr>
      </w:pPr>
      <w:r>
        <w:rPr>
          <w:sz w:val="28"/>
          <w:szCs w:val="28"/>
          <w:lang w:val="nl-NL"/>
        </w:rPr>
        <w:t xml:space="preserve">Men kan het volgende uitleggen. </w:t>
      </w:r>
      <w:r w:rsidR="00A64872">
        <w:rPr>
          <w:sz w:val="28"/>
          <w:szCs w:val="28"/>
          <w:lang w:val="nl-NL"/>
        </w:rPr>
        <w:t>Dat de vissen in het water die omringd zijn door miljarden druppels water, als één nieuwe druppel water in de zee valt, dan is het niet de</w:t>
      </w:r>
      <w:r w:rsidR="005B04B3">
        <w:rPr>
          <w:sz w:val="28"/>
          <w:szCs w:val="28"/>
          <w:lang w:val="nl-NL"/>
        </w:rPr>
        <w:t>zelfde</w:t>
      </w:r>
      <w:bookmarkStart w:id="0" w:name="_GoBack"/>
      <w:bookmarkEnd w:id="0"/>
      <w:r w:rsidR="00A64872">
        <w:rPr>
          <w:sz w:val="28"/>
          <w:szCs w:val="28"/>
          <w:lang w:val="nl-NL"/>
        </w:rPr>
        <w:t xml:space="preserve"> zee met nog een druppel erbij, maar de hele zee verandert. Tot nu toe bestond de zee uit vele miljarden druppels water, en nu is de zee, vele miljarden plus één druppel water. Elke druppel in de zee brengt een vernieuwing in de gehele zee. En dat beseft de vis, dat deze nieuwe situatie heeft hij nog nooit ondervonden, dat hij nu in een grotere zee zwemt. </w:t>
      </w:r>
    </w:p>
    <w:p w:rsidR="00A64872" w:rsidRDefault="00A64872" w:rsidP="00A64872">
      <w:pPr>
        <w:bidi w:val="0"/>
        <w:jc w:val="both"/>
        <w:rPr>
          <w:sz w:val="28"/>
          <w:szCs w:val="28"/>
          <w:lang w:val="nl-NL"/>
        </w:rPr>
      </w:pPr>
      <w:r>
        <w:rPr>
          <w:sz w:val="28"/>
          <w:szCs w:val="28"/>
          <w:lang w:val="nl-NL"/>
        </w:rPr>
        <w:t xml:space="preserve">En dit bedoelt de </w:t>
      </w:r>
      <w:r w:rsidR="00582A11">
        <w:rPr>
          <w:rFonts w:hint="cs"/>
          <w:sz w:val="28"/>
          <w:szCs w:val="28"/>
          <w:rtl/>
          <w:lang w:val="nl-NL"/>
        </w:rPr>
        <w:t>מדרש</w:t>
      </w:r>
      <w:r>
        <w:rPr>
          <w:sz w:val="28"/>
          <w:szCs w:val="28"/>
          <w:lang w:val="nl-NL"/>
        </w:rPr>
        <w:t xml:space="preserve">, dat één druppel water is alsof ze nog nooit de smaak van water hebben geproefd, namelijk een grotere zee. Het maakt niet uit waar die druppel valt, ook al valt hij op verre afstand, van waar de vis zich bevindt, de zee wordt een andere zee. </w:t>
      </w:r>
    </w:p>
    <w:p w:rsidR="00217345" w:rsidRDefault="00A64872" w:rsidP="00A64872">
      <w:pPr>
        <w:bidi w:val="0"/>
        <w:jc w:val="both"/>
        <w:rPr>
          <w:sz w:val="28"/>
          <w:szCs w:val="28"/>
          <w:lang w:val="nl-NL"/>
        </w:rPr>
      </w:pPr>
      <w:r>
        <w:rPr>
          <w:sz w:val="28"/>
          <w:szCs w:val="28"/>
          <w:lang w:val="nl-NL"/>
        </w:rPr>
        <w:lastRenderedPageBreak/>
        <w:t xml:space="preserve">Zo ook het joodse volk, alhoewel ze hun hele leven bezig zijn met het leren van </w:t>
      </w:r>
      <w:r w:rsidR="00582A11">
        <w:rPr>
          <w:rFonts w:hint="cs"/>
          <w:sz w:val="28"/>
          <w:szCs w:val="28"/>
          <w:rtl/>
          <w:lang w:val="nl-NL"/>
        </w:rPr>
        <w:t>תורה</w:t>
      </w:r>
      <w:r>
        <w:rPr>
          <w:sz w:val="28"/>
          <w:szCs w:val="28"/>
          <w:lang w:val="nl-NL"/>
        </w:rPr>
        <w:t xml:space="preserve">, het toevoegen van een nieuwe </w:t>
      </w:r>
      <w:r w:rsidR="00582A11">
        <w:rPr>
          <w:rFonts w:hint="cs"/>
          <w:sz w:val="28"/>
          <w:szCs w:val="28"/>
          <w:rtl/>
          <w:lang w:val="nl-NL"/>
        </w:rPr>
        <w:t>חידוש</w:t>
      </w:r>
      <w:r>
        <w:rPr>
          <w:sz w:val="28"/>
          <w:szCs w:val="28"/>
          <w:lang w:val="nl-NL"/>
        </w:rPr>
        <w:t xml:space="preserve"> in </w:t>
      </w:r>
      <w:r w:rsidR="00582A11">
        <w:rPr>
          <w:rFonts w:hint="cs"/>
          <w:sz w:val="28"/>
          <w:szCs w:val="28"/>
          <w:rtl/>
          <w:lang w:val="nl-NL"/>
        </w:rPr>
        <w:t>תורה</w:t>
      </w:r>
      <w:r>
        <w:rPr>
          <w:sz w:val="28"/>
          <w:szCs w:val="28"/>
          <w:lang w:val="nl-NL"/>
        </w:rPr>
        <w:t xml:space="preserve">, is niet alleen nog een </w:t>
      </w:r>
      <w:r w:rsidR="00582A11">
        <w:rPr>
          <w:rFonts w:hint="cs"/>
          <w:sz w:val="28"/>
          <w:szCs w:val="28"/>
          <w:rtl/>
          <w:lang w:val="nl-NL"/>
        </w:rPr>
        <w:t>חידוש</w:t>
      </w:r>
      <w:r>
        <w:rPr>
          <w:sz w:val="28"/>
          <w:szCs w:val="28"/>
          <w:lang w:val="nl-NL"/>
        </w:rPr>
        <w:t xml:space="preserve">, maar </w:t>
      </w:r>
      <w:r w:rsidR="001F4303">
        <w:rPr>
          <w:sz w:val="28"/>
          <w:szCs w:val="28"/>
          <w:lang w:val="nl-NL"/>
        </w:rPr>
        <w:t>is</w:t>
      </w:r>
      <w:r>
        <w:rPr>
          <w:sz w:val="28"/>
          <w:szCs w:val="28"/>
          <w:lang w:val="nl-NL"/>
        </w:rPr>
        <w:t xml:space="preserve"> </w:t>
      </w:r>
      <w:r w:rsidR="00582A11">
        <w:rPr>
          <w:sz w:val="28"/>
          <w:szCs w:val="28"/>
          <w:lang w:val="nl-NL"/>
        </w:rPr>
        <w:t>samengesmolten</w:t>
      </w:r>
      <w:r>
        <w:rPr>
          <w:sz w:val="28"/>
          <w:szCs w:val="28"/>
          <w:lang w:val="nl-NL"/>
        </w:rPr>
        <w:t xml:space="preserve"> met de hele </w:t>
      </w:r>
      <w:r w:rsidR="00582A11">
        <w:rPr>
          <w:rFonts w:hint="cs"/>
          <w:sz w:val="28"/>
          <w:szCs w:val="28"/>
          <w:rtl/>
          <w:lang w:val="nl-NL"/>
        </w:rPr>
        <w:t>תורה</w:t>
      </w:r>
      <w:r>
        <w:rPr>
          <w:sz w:val="28"/>
          <w:szCs w:val="28"/>
          <w:lang w:val="nl-NL"/>
        </w:rPr>
        <w:t xml:space="preserve">kennis die ze tot nu toe hebben verworven, en er ontstaat een nieuw begrip ook voor de oudere kennis. Hoe meer je leert, hoe beter en dieper men zal begrijpen de </w:t>
      </w:r>
      <w:r w:rsidR="00582A11">
        <w:rPr>
          <w:rFonts w:hint="cs"/>
          <w:sz w:val="28"/>
          <w:szCs w:val="28"/>
          <w:rtl/>
          <w:lang w:val="nl-NL"/>
        </w:rPr>
        <w:t>תורה</w:t>
      </w:r>
      <w:r w:rsidR="00A85315">
        <w:rPr>
          <w:sz w:val="28"/>
          <w:szCs w:val="28"/>
          <w:lang w:val="nl-NL"/>
        </w:rPr>
        <w:t xml:space="preserve"> </w:t>
      </w:r>
      <w:r w:rsidR="001F4303">
        <w:rPr>
          <w:sz w:val="28"/>
          <w:szCs w:val="28"/>
          <w:lang w:val="nl-NL"/>
        </w:rPr>
        <w:t xml:space="preserve">op alle vlakken. </w:t>
      </w:r>
    </w:p>
    <w:p w:rsidR="001F4303" w:rsidRPr="00217345" w:rsidRDefault="001F4303" w:rsidP="001F4303">
      <w:pPr>
        <w:bidi w:val="0"/>
        <w:jc w:val="both"/>
        <w:rPr>
          <w:rFonts w:hint="cs"/>
          <w:sz w:val="28"/>
          <w:szCs w:val="28"/>
          <w:lang w:val="nl-NL"/>
        </w:rPr>
      </w:pPr>
      <w:r>
        <w:rPr>
          <w:sz w:val="28"/>
          <w:szCs w:val="28"/>
          <w:lang w:val="nl-NL"/>
        </w:rPr>
        <w:t xml:space="preserve">De </w:t>
      </w:r>
      <w:r w:rsidR="00582A11">
        <w:rPr>
          <w:rFonts w:hint="cs"/>
          <w:sz w:val="28"/>
          <w:szCs w:val="28"/>
          <w:rtl/>
          <w:lang w:val="nl-NL"/>
        </w:rPr>
        <w:t>מנורה</w:t>
      </w:r>
      <w:r>
        <w:rPr>
          <w:sz w:val="28"/>
          <w:szCs w:val="28"/>
          <w:lang w:val="nl-NL"/>
        </w:rPr>
        <w:t xml:space="preserve"> in het </w:t>
      </w:r>
      <w:r w:rsidR="00582A11">
        <w:rPr>
          <w:rFonts w:hint="cs"/>
          <w:sz w:val="28"/>
          <w:szCs w:val="28"/>
          <w:rtl/>
          <w:lang w:val="nl-NL"/>
        </w:rPr>
        <w:t>בית המקדש</w:t>
      </w:r>
      <w:r>
        <w:rPr>
          <w:sz w:val="28"/>
          <w:szCs w:val="28"/>
          <w:lang w:val="nl-NL"/>
        </w:rPr>
        <w:t xml:space="preserve"> symboliseert de </w:t>
      </w:r>
      <w:r>
        <w:rPr>
          <w:rFonts w:hint="cs"/>
          <w:sz w:val="28"/>
          <w:szCs w:val="28"/>
          <w:rtl/>
          <w:lang w:val="nl-NL"/>
        </w:rPr>
        <w:t>תורה</w:t>
      </w:r>
      <w:r>
        <w:rPr>
          <w:sz w:val="28"/>
          <w:szCs w:val="28"/>
          <w:lang w:val="nl-NL"/>
        </w:rPr>
        <w:t xml:space="preserve">. Het maken van de menora was niet aparte stukken die aan elkaar vast worden gemaakt, maar één stuk goud, die voor de menora was gestemd, daaruit moest geslagen en getrokken worden de hele vorm van de </w:t>
      </w:r>
      <w:r w:rsidR="00582A11">
        <w:rPr>
          <w:rFonts w:hint="cs"/>
          <w:sz w:val="28"/>
          <w:szCs w:val="28"/>
          <w:rtl/>
          <w:lang w:val="nl-NL"/>
        </w:rPr>
        <w:t>מנורה</w:t>
      </w:r>
      <w:r>
        <w:rPr>
          <w:sz w:val="28"/>
          <w:szCs w:val="28"/>
          <w:lang w:val="nl-NL"/>
        </w:rPr>
        <w:t>. Van hier leren we dat de kennis van de</w:t>
      </w:r>
      <w:proofErr w:type="gramStart"/>
      <w:r>
        <w:rPr>
          <w:rFonts w:hint="cs"/>
          <w:sz w:val="28"/>
          <w:szCs w:val="28"/>
          <w:rtl/>
          <w:lang w:val="nl-NL"/>
        </w:rPr>
        <w:t xml:space="preserve">תורה </w:t>
      </w:r>
      <w:r>
        <w:rPr>
          <w:sz w:val="28"/>
          <w:szCs w:val="28"/>
          <w:lang w:val="nl-NL"/>
        </w:rPr>
        <w:t xml:space="preserve"> niet</w:t>
      </w:r>
      <w:proofErr w:type="gramEnd"/>
      <w:r>
        <w:rPr>
          <w:sz w:val="28"/>
          <w:szCs w:val="28"/>
          <w:lang w:val="nl-NL"/>
        </w:rPr>
        <w:t xml:space="preserve"> is opgebouwd, uit allemaal verschillende onderwerpen, maar alles is één, en heeft verband met elkaar, en kan men ze niet van elkaar scheiden.  </w:t>
      </w:r>
    </w:p>
    <w:sectPr w:rsidR="001F4303" w:rsidRPr="00217345" w:rsidSect="008E680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45"/>
    <w:rsid w:val="001F4303"/>
    <w:rsid w:val="00217345"/>
    <w:rsid w:val="00582A11"/>
    <w:rsid w:val="005B04B3"/>
    <w:rsid w:val="005F4F26"/>
    <w:rsid w:val="007047F8"/>
    <w:rsid w:val="008152FC"/>
    <w:rsid w:val="008E6802"/>
    <w:rsid w:val="00A64872"/>
    <w:rsid w:val="00A853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CBAD"/>
  <w15:chartTrackingRefBased/>
  <w15:docId w15:val="{3D93882B-6024-4CE5-A968-89C82A92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509</Words>
  <Characters>2548</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2019-01-01T12:20:00Z</cp:lastPrinted>
  <dcterms:created xsi:type="dcterms:W3CDTF">2019-01-01T11:33:00Z</dcterms:created>
  <dcterms:modified xsi:type="dcterms:W3CDTF">2019-01-01T12:26:00Z</dcterms:modified>
</cp:coreProperties>
</file>